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spacing w:line="240" w:lineRule="auto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Załącznik nr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spacing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Formularz zgłoszeniowy dla Grupy Inicjatywnej - opis pomysłu biznesowego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Na podstawie formularza Realizator dokona oceny funkcjonowania i zasadności pomocy grupie inicjatywnej.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</w:p>
    <w:p w:rsidR="00000000" w:rsidDel="00000000" w:rsidP="00000000" w:rsidRDefault="00000000" w:rsidRPr="00000000" w14:paraId="00000006">
      <w:pPr>
        <w:widowControl w:val="1"/>
        <w:numPr>
          <w:ilvl w:val="0"/>
          <w:numId w:val="1"/>
        </w:numPr>
        <w:spacing w:line="240" w:lineRule="auto"/>
        <w:ind w:left="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Dane podstawowe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Layout w:type="fixed"/>
        <w:tblLook w:val="0400"/>
      </w:tblPr>
      <w:tblGrid>
        <w:gridCol w:w="532"/>
        <w:gridCol w:w="4068"/>
        <w:gridCol w:w="5032"/>
        <w:tblGridChange w:id="0">
          <w:tblGrid>
            <w:gridCol w:w="532"/>
            <w:gridCol w:w="4068"/>
            <w:gridCol w:w="5032"/>
          </w:tblGrid>
        </w:tblGridChange>
      </w:tblGrid>
      <w:tr>
        <w:trPr>
          <w:cantSplit w:val="0"/>
          <w:trHeight w:val="73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Nazwa Grupy Inicjatywnej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Podmioty prawne tworzące GI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1"/>
              <w:spacing w:line="240" w:lineRule="auto"/>
              <w:ind w:right="32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Forma prawna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Nazwa PS/PES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Imię i nazwisko członków 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1"/>
              <w:spacing w:line="240" w:lineRule="auto"/>
              <w:ind w:right="32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Czy dla tej osoby planowane jest utworzone miejsca pracy?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spacing w:line="240" w:lineRule="auto"/>
              <w:ind w:right="3971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TAK/NIE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Osoba do kontaktu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Telefon kontaktowy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3C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Dane dotyczące planowanej działalności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2.0" w:type="dxa"/>
        <w:jc w:val="left"/>
        <w:tblLayout w:type="fixed"/>
        <w:tblLook w:val="0400"/>
      </w:tblPr>
      <w:tblGrid>
        <w:gridCol w:w="4493"/>
        <w:gridCol w:w="5139"/>
        <w:tblGridChange w:id="0">
          <w:tblGrid>
            <w:gridCol w:w="4493"/>
            <w:gridCol w:w="5139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Opis dotychczasowej działalności PS/PES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(branża, główne PKD, produkty, usługi)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  <w:br w:type="textWrapping"/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Aktualna sytuacja przedsiębiorstwa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(finansowa, organizacyjna, kadrowa - istniejące stanowiska pracy i wymiar zatrudnienia, wysokość obrotów za rok poprzedzający rozpoczęcie wsparcia w OWES)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Planowana forma prawna 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Spółdzielnia socjalna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Stowarzyszenie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Fundacja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Spółka non – profit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Inna: 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Rodzaj planowanej działalności 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Działalność odpłatna pożytku publicznego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 rozumieniu art. 8 ustawy z dnia 24 kwietnia 2003r. o działalności pożytku publicznego i o wolontariacie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Działalność gospodarcza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 rozumieniu art. 3 ustawy z dnia 6 marca  2018r. Prawo przedsiębiorców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Inna działalność o charakterze odpłatnym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Branża/przedmiot działalności PKD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Lokalizacja działalności (siedziba) i obszar działania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Zasoby lokalowe/ techniczne/ osobowe/ finansowe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Czym będzie się zajmowało PS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(np. handel, produkcja, usługi) i  jaki rodzaj produktów czy usług będzie oferować na rynku?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3.82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Kim są potencjalni nabywcy produktów czy usług?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(proszę o wskazanie grup klientów i ich opis, a także wskazanie potencjalnej liczby tych klientów)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  <w:br w:type="textWrapping"/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Planowane miejsca pracy i wymiar zatrudnienia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widowControl w:val="1"/>
              <w:spacing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Planowane wydatki inwestycyjne w ramach stawki jednostkowej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(np. remont, zakup maszyn i urządzeń, zakup wartości materialnych i prawnych, zakup środków obrotowych, zakup środków produkcji, itp. wraz z uzasadnieniem)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  <w:br w:type="textWrapping"/>
              <w:br w:type="textWrapping"/>
            </w:r>
          </w:p>
        </w:tc>
      </w:tr>
    </w:tbl>
    <w:p w:rsidR="00000000" w:rsidDel="00000000" w:rsidP="00000000" w:rsidRDefault="00000000" w:rsidRPr="00000000" w14:paraId="00000063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1"/>
        <w:spacing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Wszelkie podane w formularzu zgłoszeniowym informacje są prawdziwe. W przypadku zakwalifikowania grupy do wsparcia, zobowiązuję się do niezwłocznej i bieżącej aktualizacji danych.</w:t>
      </w:r>
    </w:p>
    <w:p w:rsidR="00000000" w:rsidDel="00000000" w:rsidP="00000000" w:rsidRDefault="00000000" w:rsidRPr="00000000" w14:paraId="00000066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Wyrażam gotowość do rozwoju przedsiębiorstwa społecznego i zatrudnienia w nim osób wskazanych w § 1 ust. 9 Regulaminu Projektu.</w:t>
      </w:r>
    </w:p>
    <w:p w:rsidR="00000000" w:rsidDel="00000000" w:rsidP="00000000" w:rsidRDefault="00000000" w:rsidRPr="00000000" w14:paraId="00000067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Akceptuję fakt, iż Realizator nie ponosi odpowiedzialności związanej z charakterem, formami działalności gospodarczej prowadzonej przez przedsiębiorstwo oraz jej rentowność. </w:t>
      </w:r>
    </w:p>
    <w:p w:rsidR="00000000" w:rsidDel="00000000" w:rsidP="00000000" w:rsidRDefault="00000000" w:rsidRPr="00000000" w14:paraId="00000068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Reprezentowany przez nas podmiot:</w:t>
      </w:r>
    </w:p>
    <w:p w:rsidR="00000000" w:rsidDel="00000000" w:rsidP="00000000" w:rsidRDefault="00000000" w:rsidRPr="00000000" w14:paraId="00000069">
      <w:pPr>
        <w:widowControl w:val="1"/>
        <w:numPr>
          <w:ilvl w:val="0"/>
          <w:numId w:val="4"/>
        </w:numPr>
        <w:spacing w:line="240" w:lineRule="auto"/>
        <w:ind w:left="144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nie posiada zaległości wobec Urzędu Skarbowego z tytułu obowiązujących podatków</w:t>
      </w:r>
    </w:p>
    <w:p w:rsidR="00000000" w:rsidDel="00000000" w:rsidP="00000000" w:rsidRDefault="00000000" w:rsidRPr="00000000" w14:paraId="0000006A">
      <w:pPr>
        <w:widowControl w:val="1"/>
        <w:numPr>
          <w:ilvl w:val="0"/>
          <w:numId w:val="4"/>
        </w:numPr>
        <w:spacing w:line="240" w:lineRule="auto"/>
        <w:ind w:left="144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nie posiada zaległości wobec ZUS z tytułu obowiązujących składek ubezpieczenia społecznego</w:t>
      </w:r>
    </w:p>
    <w:p w:rsidR="00000000" w:rsidDel="00000000" w:rsidP="00000000" w:rsidRDefault="00000000" w:rsidRPr="00000000" w14:paraId="0000006B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</w:p>
    <w:p w:rsidR="00000000" w:rsidDel="00000000" w:rsidP="00000000" w:rsidRDefault="00000000" w:rsidRPr="00000000" w14:paraId="0000006E">
      <w:pPr>
        <w:widowControl w:val="1"/>
        <w:spacing w:line="240" w:lineRule="auto"/>
        <w:jc w:val="lef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…..……………………………………… </w:t>
        <w:tab/>
        <w:tab/>
        <w:t xml:space="preserve">                           …………………………………………………………………….</w:t>
      </w:r>
    </w:p>
    <w:p w:rsidR="00000000" w:rsidDel="00000000" w:rsidP="00000000" w:rsidRDefault="00000000" w:rsidRPr="00000000" w14:paraId="0000006F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      miejscowość/data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ab/>
        <w:t xml:space="preserve">                                                       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podpisy osób reprezentujących podmiot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1"/>
        <w:spacing w:after="240"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1"/>
        <w:spacing w:after="240"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10" w:orient="portrait"/>
      <w:pgMar w:bottom="1134" w:top="1134" w:left="1134" w:right="1134" w:header="284" w:footer="16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Georgia"/>
  <w:font w:name="Calibri"/>
  <w:font w:name="Times New Roman"/>
  <w:font w:name="Courier New"/>
  <w:font w:name="Wingdings"/>
  <w:font w:name="Noto Sans Symbols">
    <w:embedRegular w:fontKey="{00000000-0000-0000-0000-000000000000}" r:id="rId1" w:subsetted="0"/>
    <w:embedBold w:fontKey="{00000000-0000-0000-0000-000000000000}" r:id="rId2" w:subsetted="0"/>
  </w:font>
  <w:font w:name="Caveat Brush">
    <w:embedRegular w:fontKey="{00000000-0000-0000-0000-000000000000}" r:id="rId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79">
    <w:pPr>
      <w:widowControl w:val="1"/>
      <w:spacing w:line="240" w:lineRule="auto"/>
      <w:jc w:val="left"/>
      <w:rPr>
        <w:rFonts w:ascii="Times New Roman" w:cs="Times New Roman" w:eastAsia="Times New Roman" w:hAnsi="Times New Roman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widowControl w:val="1"/>
      <w:spacing w:line="240" w:lineRule="auto"/>
      <w:ind w:right="3"/>
      <w:jc w:val="center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OWES w Zielonej Górze realizuje partnerstwo: Fundacja na rzecz Collegium Polonicum i Lokalna Grupa Działania Zielone Światło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-57144</wp:posOffset>
          </wp:positionH>
          <wp:positionV relativeFrom="paragraph">
            <wp:posOffset>146050</wp:posOffset>
          </wp:positionV>
          <wp:extent cx="6119820" cy="939800"/>
          <wp:effectExtent b="0" l="0" r="0" t="0"/>
          <wp:wrapSquare wrapText="bothSides" distB="0" distT="0" distL="0" distR="0"/>
          <wp:docPr descr="Obraz zawierający tekst, Czcionka, biały, linia&#10;&#10;Opis wygenerowany automatycznie" id="1290572767" name="image2.jpg"/>
          <a:graphic>
            <a:graphicData uri="http://schemas.openxmlformats.org/drawingml/2006/picture">
              <pic:pic>
                <pic:nvPicPr>
                  <pic:cNvPr descr="Obraz zawierający tekst, Czcionka, biały, linia&#10;&#10;Opis wygenerowany automatyczni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9398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rFonts w:ascii="Caveat Brush" w:cs="Caveat Brush" w:eastAsia="Caveat Brush" w:hAnsi="Caveat Brush"/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</wp:posOffset>
          </wp:positionH>
          <wp:positionV relativeFrom="paragraph">
            <wp:posOffset>110490</wp:posOffset>
          </wp:positionV>
          <wp:extent cx="1637347" cy="426393"/>
          <wp:effectExtent b="0" l="0" r="0" t="0"/>
          <wp:wrapNone/>
          <wp:docPr descr="Obraz zawierający czarne, ciemność, zrzut ekranu, czarne i białe&#10;&#10;Opis wygenerowany automatycznie" id="1290572766" name="image1.png"/>
          <a:graphic>
            <a:graphicData uri="http://schemas.openxmlformats.org/drawingml/2006/picture">
              <pic:pic>
                <pic:nvPicPr>
                  <pic:cNvPr descr="Obraz zawierający czarne, ciemność, zrzut ekranu, czarne i białe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7347" cy="4263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rFonts w:ascii="Caveat Brush" w:cs="Caveat Brush" w:eastAsia="Caveat Brush" w:hAnsi="Caveat Brush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tabs>
        <w:tab w:val="left" w:leader="none" w:pos="6720"/>
      </w:tabs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rFonts w:ascii="Caveat Brush" w:cs="Caveat Brush" w:eastAsia="Caveat Brush" w:hAnsi="Caveat Brush"/>
        <w:color w:val="000000"/>
        <w:sz w:val="10"/>
        <w:szCs w:val="1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rFonts w:ascii="Caveat Brush" w:cs="Caveat Brush" w:eastAsia="Caveat Brush" w:hAnsi="Caveat Brush"/>
        <w:color w:val="000000"/>
      </w:rPr>
    </w:pPr>
    <w:r w:rsidDel="00000000" w:rsidR="00000000" w:rsidRPr="00000000">
      <w:rPr>
        <w:rFonts w:ascii="Caveat Brush" w:cs="Caveat Brush" w:eastAsia="Caveat Brush" w:hAnsi="Caveat Brush"/>
        <w:color w:val="000000"/>
        <w:rtl w:val="0"/>
      </w:rPr>
      <w:t xml:space="preserve">Rozkręcamy społeczny biznes!</w:t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-266699</wp:posOffset>
              </wp:positionH>
              <wp:positionV relativeFrom="paragraph">
                <wp:posOffset>0</wp:posOffset>
              </wp:positionV>
              <wp:extent cx="6700520" cy="60325"/>
              <wp:effectExtent b="0" l="0" r="0" t="0"/>
              <wp:wrapTopAndBottom distB="0" distT="0"/>
              <wp:docPr id="129057276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019553" y="3779365"/>
                        <a:ext cx="6652895" cy="1270"/>
                      </a:xfrm>
                      <a:custGeom>
                        <a:rect b="b" l="l" r="r" t="t"/>
                        <a:pathLst>
                          <a:path extrusionOk="0" h="120000" w="6652895">
                            <a:moveTo>
                              <a:pt x="0" y="0"/>
                            </a:moveTo>
                            <a:lnTo>
                              <a:pt x="6652806" y="0"/>
                            </a:lnTo>
                          </a:path>
                        </a:pathLst>
                      </a:custGeom>
                      <a:noFill/>
                      <a:ln cap="flat" cmpd="sng" w="9525">
                        <a:solidFill>
                          <a:srgbClr val="33406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-266699</wp:posOffset>
              </wp:positionH>
              <wp:positionV relativeFrom="paragraph">
                <wp:posOffset>0</wp:posOffset>
              </wp:positionV>
              <wp:extent cx="6700520" cy="60325"/>
              <wp:effectExtent b="0" l="0" r="0" t="0"/>
              <wp:wrapTopAndBottom distB="0" distT="0"/>
              <wp:docPr id="129057276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00520" cy="60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0"/>
      <w:numFmt w:val="upperRoman"/>
      <w:lvlText w:val="%1."/>
      <w:lvlJc w:val="righ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2"/>
      <w:numFmt w:val="upperRoman"/>
      <w:lvlText w:val="%1."/>
      <w:lvlJc w:val="righ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color w:val="263f6b"/>
        <w:sz w:val="24"/>
        <w:szCs w:val="24"/>
        <w:lang w:val="pl-PL"/>
      </w:rPr>
    </w:rPrDefault>
    <w:pPrDefault>
      <w:pPr>
        <w:widowControl w:val="0"/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6" w:lineRule="auto"/>
      <w:ind w:left="1498"/>
    </w:pPr>
    <w:rPr>
      <w:b w:val="1"/>
      <w:sz w:val="28"/>
      <w:szCs w:val="28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before="106"/>
      <w:ind w:left="1498"/>
    </w:pPr>
    <w:rPr>
      <w:b w:val="1"/>
      <w:sz w:val="28"/>
      <w:szCs w:val="2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 w:val="1"/>
    <w:rsid w:val="00105A55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05A55"/>
  </w:style>
  <w:style w:type="paragraph" w:styleId="Stopka">
    <w:name w:val="footer"/>
    <w:basedOn w:val="Normalny"/>
    <w:link w:val="StopkaZnak"/>
    <w:uiPriority w:val="99"/>
    <w:unhideWhenUsed w:val="1"/>
    <w:rsid w:val="00105A55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05A55"/>
  </w:style>
  <w:style w:type="paragraph" w:styleId="NormalnyWeb">
    <w:name w:val="Normal (Web)"/>
    <w:basedOn w:val="Normalny"/>
    <w:uiPriority w:val="99"/>
    <w:semiHidden w:val="1"/>
    <w:unhideWhenUsed w:val="1"/>
    <w:rsid w:val="00105A55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color w:val="auto"/>
    </w:rPr>
  </w:style>
  <w:style w:type="table" w:styleId="a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373A3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373A3"/>
    <w:rPr>
      <w:rFonts w:ascii="Segoe UI" w:cs="Segoe UI" w:hAnsi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F026A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F026A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aveatBrush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jGa4IABHo5Hep5FTeuVbJmBJxw==">CgMxLjA4AHIhMU9CcElMN2VhN2Qzcnc5ci1mZU9KT1BNVzRjUW5yMUZ3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2024-07-09T07:26:00Z</dcterms:created>
  <dc:creator>User</dc:creator>
</cp:coreProperties>
</file>